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binary" PartName="/gd/metadata"/>
  <Override ContentType="application/binary" PartName="/gd/snapshot"/>
  <Override ContentType="application/binary" PartName="/gd/signature"/>
  <Override ContentType="application/binary" PartName="/gd/debuginfo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Addendum 1 for the “BASSO LA GRANGE PHASE 1 FLOODPLAIN RESTORATION TUOLUMNE RIVER” RFP and Bid Package - 02/29/2024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following documents have been added to the Bid Package Folder in response to questions and requests received from interested parties. 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rtl w:val="0"/>
        </w:rPr>
        <w:t xml:space="preserve">In response to question </w:t>
      </w:r>
      <w:r w:rsidDel="00000000" w:rsidR="00000000" w:rsidRPr="00000000">
        <w:rPr>
          <w:rtl w:val="0"/>
        </w:rPr>
        <w:t xml:space="preserve">#18</w:t>
      </w:r>
      <w:r w:rsidDel="00000000" w:rsidR="00000000" w:rsidRPr="00000000">
        <w:rPr>
          <w:rtl w:val="0"/>
        </w:rPr>
        <w:t xml:space="preserve"> in the Q and A</w:t>
      </w:r>
      <w:r w:rsidDel="00000000" w:rsidR="00000000" w:rsidRPr="00000000">
        <w:rPr>
          <w:b w:val="1"/>
          <w:color w:val="222222"/>
          <w:rtl w:val="0"/>
        </w:rPr>
        <w:t xml:space="preserve"> folder named Revegetation Shapefiles for Phase 1 Work with the following shapefiles: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230503_LaG90_AllSeedMulch_Phase1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230705_LaGrange90p_Phasing_clusters Phase1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color w:val="222222"/>
          <w:rtl w:val="0"/>
        </w:rPr>
        <w:t xml:space="preserve">LaGrange90p_Phasing_Infill_dissolve Phase1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hd w:fill="ffffff" w:val="clear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rtl w:val="0"/>
        </w:rPr>
        <w:t xml:space="preserve">In response to question #44 in the Q and A</w:t>
      </w:r>
      <w:r w:rsidDel="00000000" w:rsidR="00000000" w:rsidRPr="00000000">
        <w:rPr>
          <w:b w:val="1"/>
          <w:color w:val="222222"/>
          <w:rtl w:val="0"/>
        </w:rPr>
        <w:t xml:space="preserve">, the CAD files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hd w:fill="ffffff" w:val="clear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 </w:t>
      </w:r>
      <w:r w:rsidDel="00000000" w:rsidR="00000000" w:rsidRPr="00000000">
        <w:rPr>
          <w:color w:val="222222"/>
          <w:rtl w:val="0"/>
        </w:rPr>
        <w:t xml:space="preserve">"PROP-PHASE 1" 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hd w:fill="ffffff" w:val="clear"/>
        <w:ind w:left="72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“FG-SURF – SE.dwg”,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0" w:firstLine="72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are now in the Export folder, and</w:t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ind w:left="720" w:hanging="360"/>
        <w:rPr>
          <w:b w:val="1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The EG-SURF-CLIPPED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file has been adjusted.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rtl w:val="0"/>
        </w:rPr>
        <w:t xml:space="preserve">In response to question </w:t>
      </w:r>
      <w:r w:rsidDel="00000000" w:rsidR="00000000" w:rsidRPr="00000000">
        <w:rPr>
          <w:rtl w:val="0"/>
        </w:rPr>
        <w:t xml:space="preserve">#16 </w:t>
      </w:r>
      <w:r w:rsidDel="00000000" w:rsidR="00000000" w:rsidRPr="00000000">
        <w:rPr>
          <w:rtl w:val="0"/>
        </w:rPr>
        <w:t xml:space="preserve">in the Q and A, a</w:t>
      </w:r>
      <w:r w:rsidDel="00000000" w:rsidR="00000000" w:rsidRPr="00000000">
        <w:rPr>
          <w:b w:val="1"/>
          <w:color w:val="222222"/>
          <w:rtl w:val="0"/>
        </w:rPr>
        <w:t xml:space="preserve"> folder named “Parcel Layer Shapefile” which includes the La Grange Parcels shapefile attached to this email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rtl w:val="0"/>
        </w:rPr>
        <w:t xml:space="preserve">In response to question </w:t>
      </w:r>
      <w:r w:rsidDel="00000000" w:rsidR="00000000" w:rsidRPr="00000000">
        <w:rPr>
          <w:rtl w:val="0"/>
        </w:rPr>
        <w:t xml:space="preserve">#15</w:t>
      </w:r>
      <w:r w:rsidDel="00000000" w:rsidR="00000000" w:rsidRPr="00000000">
        <w:rPr>
          <w:rtl w:val="0"/>
        </w:rPr>
        <w:t xml:space="preserve"> in the Q and A, </w:t>
      </w:r>
      <w:r w:rsidDel="00000000" w:rsidR="00000000" w:rsidRPr="00000000">
        <w:rPr>
          <w:b w:val="1"/>
          <w:color w:val="222222"/>
          <w:rtl w:val="0"/>
        </w:rPr>
        <w:t xml:space="preserve">a folder named “Drone Imagery of Debris Removal” with aerial images of the debris removal area on the Phase 1 project. </w:t>
      </w:r>
    </w:p>
    <w:p w:rsidR="00000000" w:rsidDel="00000000" w:rsidP="00000000" w:rsidRDefault="00000000" w:rsidRPr="00000000" w14:paraId="0000001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response to question #6 in the Q and A, a </w:t>
      </w:r>
      <w:r w:rsidDel="00000000" w:rsidR="00000000" w:rsidRPr="00000000">
        <w:rPr>
          <w:b w:val="1"/>
          <w:rtl w:val="0"/>
        </w:rPr>
        <w:t xml:space="preserve">f</w:t>
      </w:r>
      <w:r w:rsidDel="00000000" w:rsidR="00000000" w:rsidRPr="00000000">
        <w:rPr>
          <w:b w:val="1"/>
          <w:color w:val="222222"/>
          <w:rtl w:val="0"/>
        </w:rPr>
        <w:t xml:space="preserve">older entitled "Test Pit Additional Information" with</w:t>
      </w:r>
      <w:r w:rsidDel="00000000" w:rsidR="00000000" w:rsidRPr="00000000">
        <w:rPr>
          <w:color w:val="222222"/>
          <w:rtl w:val="0"/>
        </w:rPr>
        <w:t xml:space="preserve"> the following reports inside of this folder: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afterAutospacing="0" w:before="0" w:beforeAutospacing="0" w:lineRule="auto"/>
        <w:ind w:left="940" w:hanging="360"/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Tuolumne River Mainstem Restoration Upstream Of Old La Grange Bridge Project 90% Design Memorandum - Final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after="200" w:before="0" w:beforeAutospacing="0" w:lineRule="auto"/>
        <w:ind w:left="940" w:hanging="360"/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Appendix D to the Upstream of OLGB project BOD report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